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F7" w:rsidRPr="00161290" w:rsidRDefault="00147CDD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1473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1473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Tivat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___________ 202</w:t>
      </w:r>
      <w:r w:rsidR="006F5318">
        <w:rPr>
          <w:rFonts w:ascii="Arial" w:eastAsia="ヒラギノ角ゴ Pro W3" w:hAnsi="Arial" w:cs="Arial"/>
          <w:sz w:val="22"/>
          <w:lang w:val="en-US"/>
        </w:rPr>
        <w:t>3</w:t>
      </w:r>
      <w:r w:rsidR="00161290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proofErr w:type="gramStart"/>
      <w:r w:rsidR="00161290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proofErr w:type="gramEnd"/>
      <w:r w:rsidR="00161290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:rsidR="00730DF7" w:rsidRPr="00CF7A1C" w:rsidRDefault="009C61BB" w:rsidP="00CF7A1C">
      <w:pPr>
        <w:widowControl w:val="0"/>
        <w:numPr>
          <w:ilvl w:val="0"/>
          <w:numId w:val="25"/>
        </w:numPr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proofErr w:type="spellStart"/>
      <w:proofErr w:type="gramStart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izvođenje</w:t>
      </w:r>
      <w:proofErr w:type="spellEnd"/>
      <w:proofErr w:type="gramEnd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radova</w:t>
      </w:r>
      <w:proofErr w:type="spellEnd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na</w:t>
      </w:r>
      <w:proofErr w:type="spellEnd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izgradnji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trafostanice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TS VI 10/0.4kV  1x630kVA, u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okviru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UP  2004,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na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dijelu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kat.par.br. 718 KO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Mrčevac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,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sa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polaganjem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10kV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kablovskih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vodova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za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uklapanje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u VN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mrežu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na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dijelu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kat.parc.br.718, 706, 1293, 831, 880/1 i 1297/1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sve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KO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Mrčevac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, u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zahvatu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DUP- a „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Gradiošnica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“ („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Sl.list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CG-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opštinski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propisi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“ br. 32/11)</w:t>
      </w:r>
    </w:p>
    <w:p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9C61BB" w:rsidRPr="003C66AC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3A3BE2">
        <w:rPr>
          <w:rFonts w:ascii="Arial" w:eastAsia="Times New Roman" w:hAnsi="Arial" w:cs="Arial"/>
          <w:sz w:val="22"/>
          <w:lang w:val="sl-SI"/>
        </w:rPr>
        <w:t xml:space="preserve">Ovom Odlukom utvrđuje se pristupanje izgradnji lokalnog objekta od opšteg interesa i to </w:t>
      </w:r>
      <w:r w:rsidR="00E612D9">
        <w:rPr>
          <w:rFonts w:ascii="Arial" w:hAnsi="Arial" w:cs="Arial"/>
          <w:bCs/>
          <w:sz w:val="22"/>
        </w:rPr>
        <w:t>i</w:t>
      </w:r>
      <w:r w:rsidRPr="003A3BE2">
        <w:rPr>
          <w:rFonts w:ascii="Arial" w:hAnsi="Arial" w:cs="Arial"/>
          <w:bCs/>
          <w:sz w:val="22"/>
        </w:rPr>
        <w:t xml:space="preserve">zvođenje radova na izgradnji </w:t>
      </w:r>
      <w:r w:rsidR="00CF7A1C" w:rsidRPr="00CF7A1C">
        <w:rPr>
          <w:rFonts w:ascii="Arial" w:hAnsi="Arial" w:cs="Arial"/>
          <w:bCs/>
          <w:sz w:val="22"/>
        </w:rPr>
        <w:t>trafostanice TS VI 10/0.4kV  1x630kVA, u okviru UP  2004, na dijelu kat.par.br. 718 KO Mrčevac, sa polaganjem 10kV kablovskih vodova za uklapanje u VN mrežu na dijelu kat.parc.br.718, 706, 1293, 831, 880/1 i 1297/1 sve KO Mrčevac, u zahvatu DUP- a „Gradiošnica“ („Sl.list CG- opštinski propisi“ br. 32/11)</w:t>
      </w:r>
      <w:r w:rsidR="00CF7A1C">
        <w:rPr>
          <w:rFonts w:ascii="Arial" w:hAnsi="Arial" w:cs="Arial"/>
          <w:bCs/>
          <w:sz w:val="22"/>
        </w:rPr>
        <w:t>.</w:t>
      </w:r>
    </w:p>
    <w:p w:rsidR="009C61BB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</w:p>
    <w:p w:rsidR="006F0A9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F36CC2" w:rsidRPr="004E0D2B" w:rsidRDefault="00F36CC2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80291B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Pr="00F66796">
        <w:rPr>
          <w:rFonts w:ascii="Arial" w:hAnsi="Arial" w:cs="Arial"/>
          <w:bCs/>
          <w:sz w:val="22"/>
        </w:rPr>
        <w:t>određivanje lokacije za</w:t>
      </w:r>
      <w:r>
        <w:rPr>
          <w:rFonts w:ascii="Arial" w:hAnsi="Arial" w:cs="Arial"/>
          <w:bCs/>
          <w:sz w:val="22"/>
        </w:rPr>
        <w:t xml:space="preserve"> polaganje </w:t>
      </w:r>
      <w:r w:rsidRPr="00730DF7">
        <w:rPr>
          <w:rFonts w:ascii="Arial" w:hAnsi="Arial" w:cs="Arial"/>
          <w:bCs/>
          <w:sz w:val="22"/>
        </w:rPr>
        <w:t xml:space="preserve">trase </w:t>
      </w:r>
      <w:r>
        <w:rPr>
          <w:rFonts w:ascii="Arial" w:hAnsi="Arial" w:cs="Arial"/>
          <w:bCs/>
          <w:sz w:val="22"/>
        </w:rPr>
        <w:t xml:space="preserve">10kV </w:t>
      </w:r>
      <w:r w:rsidRPr="00730DF7">
        <w:rPr>
          <w:rFonts w:ascii="Arial" w:hAnsi="Arial" w:cs="Arial"/>
          <w:bCs/>
          <w:sz w:val="22"/>
        </w:rPr>
        <w:t>kablovskih- podzemnih vodova</w:t>
      </w:r>
      <w:r>
        <w:rPr>
          <w:rFonts w:ascii="Arial" w:hAnsi="Arial" w:cs="Arial"/>
          <w:bCs/>
          <w:sz w:val="22"/>
        </w:rPr>
        <w:t>,</w:t>
      </w:r>
      <w:r w:rsidRPr="00730DF7">
        <w:rPr>
          <w:rFonts w:ascii="Arial" w:hAnsi="Arial" w:cs="Arial"/>
          <w:bCs/>
          <w:sz w:val="22"/>
        </w:rPr>
        <w:t xml:space="preserve">  </w:t>
      </w:r>
      <w:r>
        <w:rPr>
          <w:rFonts w:ascii="Arial" w:hAnsi="Arial" w:cs="Arial"/>
          <w:bCs/>
          <w:sz w:val="22"/>
        </w:rPr>
        <w:t>s</w:t>
      </w:r>
      <w:r w:rsidRPr="00730DF7">
        <w:rPr>
          <w:rFonts w:ascii="Arial" w:hAnsi="Arial" w:cs="Arial"/>
          <w:bCs/>
          <w:sz w:val="22"/>
        </w:rPr>
        <w:t xml:space="preserve">a </w:t>
      </w:r>
      <w:r>
        <w:rPr>
          <w:rFonts w:ascii="Arial" w:hAnsi="Arial" w:cs="Arial"/>
          <w:bCs/>
          <w:sz w:val="22"/>
        </w:rPr>
        <w:t xml:space="preserve">priključkom na trafostanicu </w:t>
      </w:r>
      <w:r w:rsidR="00CF7A1C" w:rsidRPr="00CF7A1C">
        <w:rPr>
          <w:rFonts w:ascii="Arial" w:eastAsia="Times New Roman" w:hAnsi="Arial" w:cs="Arial"/>
          <w:sz w:val="22"/>
          <w:lang w:val="sl-SI"/>
        </w:rPr>
        <w:t>TS VI 10/0.4kV  1x630kVA</w:t>
      </w:r>
      <w:r>
        <w:rPr>
          <w:rFonts w:ascii="Arial" w:hAnsi="Arial" w:cs="Arial"/>
          <w:bCs/>
          <w:sz w:val="22"/>
        </w:rPr>
        <w:t xml:space="preserve">, radi </w:t>
      </w:r>
      <w:r w:rsidRPr="00730DF7">
        <w:rPr>
          <w:rFonts w:ascii="Arial" w:hAnsi="Arial" w:cs="Arial"/>
          <w:bCs/>
          <w:sz w:val="22"/>
        </w:rPr>
        <w:t>uklapanj</w:t>
      </w:r>
      <w:r>
        <w:rPr>
          <w:rFonts w:ascii="Arial" w:hAnsi="Arial" w:cs="Arial"/>
          <w:bCs/>
          <w:sz w:val="22"/>
        </w:rPr>
        <w:t>a u 10kV mrežu</w:t>
      </w:r>
      <w:r w:rsidRPr="00730DF7">
        <w:rPr>
          <w:rFonts w:ascii="Arial" w:hAnsi="Arial" w:cs="Arial"/>
          <w:bCs/>
          <w:sz w:val="22"/>
        </w:rPr>
        <w:t>.</w:t>
      </w:r>
      <w:r w:rsidRPr="002F681B">
        <w:rPr>
          <w:rFonts w:ascii="Arial" w:hAnsi="Arial" w:cs="Arial"/>
          <w:bCs/>
          <w:sz w:val="22"/>
        </w:rPr>
        <w:t xml:space="preserve"> </w:t>
      </w:r>
    </w:p>
    <w:p w:rsidR="00730DF7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>Predložena trasa kablovskih</w:t>
      </w:r>
      <w:r w:rsidR="006F5318">
        <w:rPr>
          <w:rFonts w:ascii="Arial" w:hAnsi="Arial" w:cs="Arial"/>
          <w:bCs/>
          <w:sz w:val="22"/>
        </w:rPr>
        <w:t xml:space="preserve"> –</w:t>
      </w:r>
      <w:r w:rsidRPr="00730DF7">
        <w:rPr>
          <w:rFonts w:ascii="Arial" w:hAnsi="Arial" w:cs="Arial"/>
          <w:bCs/>
          <w:sz w:val="22"/>
        </w:rPr>
        <w:t xml:space="preserve"> podzemnih</w:t>
      </w:r>
      <w:r w:rsidR="006F5318">
        <w:rPr>
          <w:rFonts w:ascii="Arial" w:hAnsi="Arial" w:cs="Arial"/>
          <w:bCs/>
          <w:sz w:val="22"/>
        </w:rPr>
        <w:t xml:space="preserve"> </w:t>
      </w:r>
      <w:r w:rsidRPr="00730DF7">
        <w:rPr>
          <w:rFonts w:ascii="Arial" w:hAnsi="Arial" w:cs="Arial"/>
          <w:bCs/>
          <w:sz w:val="22"/>
        </w:rPr>
        <w:t xml:space="preserve">vodova 10kV se </w:t>
      </w:r>
      <w:r w:rsidR="00467492">
        <w:rPr>
          <w:rFonts w:ascii="Arial" w:hAnsi="Arial" w:cs="Arial"/>
          <w:bCs/>
          <w:sz w:val="22"/>
        </w:rPr>
        <w:t xml:space="preserve">polaže na dijelu </w:t>
      </w:r>
      <w:r w:rsidR="00467492" w:rsidRPr="00467492">
        <w:rPr>
          <w:rFonts w:ascii="Arial" w:hAnsi="Arial" w:cs="Arial"/>
          <w:bCs/>
          <w:sz w:val="22"/>
        </w:rPr>
        <w:t>kat.parc.br.</w:t>
      </w:r>
      <w:r w:rsidR="006F5318">
        <w:rPr>
          <w:rFonts w:ascii="Arial" w:hAnsi="Arial" w:cs="Arial"/>
          <w:bCs/>
          <w:sz w:val="22"/>
        </w:rPr>
        <w:t xml:space="preserve"> </w:t>
      </w:r>
      <w:r w:rsidR="00CF7A1C" w:rsidRPr="00CF7A1C">
        <w:rPr>
          <w:rFonts w:ascii="Arial" w:eastAsia="Times New Roman" w:hAnsi="Arial" w:cs="Arial"/>
          <w:sz w:val="22"/>
          <w:lang w:val="sl-SI"/>
        </w:rPr>
        <w:t>718, 706, 1293, 831, 880/1 i 1297/1 sve KO Mrčevac</w:t>
      </w:r>
      <w:r w:rsidR="0080291B">
        <w:rPr>
          <w:rFonts w:ascii="Arial" w:hAnsi="Arial" w:cs="Arial"/>
          <w:bCs/>
          <w:sz w:val="22"/>
        </w:rPr>
        <w:t>.</w:t>
      </w:r>
    </w:p>
    <w:p w:rsidR="0080291B" w:rsidRPr="00730DF7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Lokacija trafostanice </w:t>
      </w:r>
      <w:r w:rsidR="00CF7A1C" w:rsidRPr="00CF7A1C">
        <w:rPr>
          <w:rFonts w:ascii="Arial" w:eastAsia="Times New Roman" w:hAnsi="Arial" w:cs="Arial"/>
          <w:sz w:val="22"/>
          <w:lang w:val="sl-SI"/>
        </w:rPr>
        <w:t>TS VI 10/0.4kV  1x630kVA</w:t>
      </w:r>
      <w:r w:rsidR="00CF7A1C">
        <w:rPr>
          <w:rFonts w:ascii="Arial" w:eastAsia="Times New Roman" w:hAnsi="Arial" w:cs="Arial"/>
          <w:sz w:val="22"/>
          <w:lang w:val="sl-SI"/>
        </w:rPr>
        <w:t xml:space="preserve">, </w:t>
      </w:r>
      <w:r>
        <w:rPr>
          <w:rFonts w:ascii="Arial" w:eastAsia="Times New Roman" w:hAnsi="Arial" w:cs="Arial"/>
          <w:sz w:val="22"/>
          <w:lang w:val="sl-SI"/>
        </w:rPr>
        <w:t>shodno planskom dokumentu,</w:t>
      </w:r>
      <w:r w:rsidRPr="00730DF7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 xml:space="preserve">je </w:t>
      </w:r>
      <w:r w:rsidRPr="00730DF7">
        <w:rPr>
          <w:rFonts w:ascii="Arial" w:hAnsi="Arial" w:cs="Arial"/>
          <w:bCs/>
          <w:sz w:val="22"/>
        </w:rPr>
        <w:t xml:space="preserve">predviđena u okviru </w:t>
      </w:r>
      <w:r w:rsidR="00CF7A1C" w:rsidRPr="00CF7A1C">
        <w:rPr>
          <w:rFonts w:ascii="Arial" w:eastAsia="Times New Roman" w:hAnsi="Arial" w:cs="Arial"/>
          <w:bCs/>
          <w:sz w:val="22"/>
          <w:szCs w:val="24"/>
          <w:lang w:val="en-US"/>
        </w:rPr>
        <w:t xml:space="preserve">UP  2004, </w:t>
      </w:r>
      <w:proofErr w:type="spellStart"/>
      <w:r w:rsidR="00CF7A1C" w:rsidRPr="00CF7A1C">
        <w:rPr>
          <w:rFonts w:ascii="Arial" w:eastAsia="Times New Roman" w:hAnsi="Arial" w:cs="Arial"/>
          <w:bCs/>
          <w:sz w:val="22"/>
          <w:szCs w:val="24"/>
          <w:lang w:val="en-US"/>
        </w:rPr>
        <w:t>na</w:t>
      </w:r>
      <w:proofErr w:type="spellEnd"/>
      <w:r w:rsidR="00CF7A1C" w:rsidRPr="00CF7A1C">
        <w:rPr>
          <w:rFonts w:ascii="Arial" w:eastAsia="Times New Roman" w:hAnsi="Arial" w:cs="Arial"/>
          <w:bCs/>
          <w:sz w:val="22"/>
          <w:szCs w:val="24"/>
          <w:lang w:val="en-US"/>
        </w:rPr>
        <w:t xml:space="preserve"> </w:t>
      </w:r>
      <w:proofErr w:type="spellStart"/>
      <w:r w:rsidR="00CF7A1C" w:rsidRPr="00CF7A1C">
        <w:rPr>
          <w:rFonts w:ascii="Arial" w:eastAsia="Times New Roman" w:hAnsi="Arial" w:cs="Arial"/>
          <w:bCs/>
          <w:sz w:val="22"/>
          <w:szCs w:val="24"/>
          <w:lang w:val="en-US"/>
        </w:rPr>
        <w:t>dijelu</w:t>
      </w:r>
      <w:proofErr w:type="spellEnd"/>
      <w:r w:rsidR="00CF7A1C" w:rsidRPr="00CF7A1C">
        <w:rPr>
          <w:rFonts w:ascii="Arial" w:eastAsia="Times New Roman" w:hAnsi="Arial" w:cs="Arial"/>
          <w:bCs/>
          <w:sz w:val="22"/>
          <w:szCs w:val="24"/>
          <w:lang w:val="en-US"/>
        </w:rPr>
        <w:t xml:space="preserve"> kat.par.br. 718 KO </w:t>
      </w:r>
      <w:proofErr w:type="spellStart"/>
      <w:r w:rsidR="00CF7A1C" w:rsidRPr="00CF7A1C">
        <w:rPr>
          <w:rFonts w:ascii="Arial" w:eastAsia="Times New Roman" w:hAnsi="Arial" w:cs="Arial"/>
          <w:bCs/>
          <w:sz w:val="22"/>
          <w:szCs w:val="24"/>
          <w:lang w:val="en-US"/>
        </w:rPr>
        <w:t>Mrčevac</w:t>
      </w:r>
      <w:proofErr w:type="spellEnd"/>
      <w:r w:rsidRPr="00730DF7">
        <w:rPr>
          <w:rFonts w:ascii="Arial" w:hAnsi="Arial" w:cs="Arial"/>
          <w:bCs/>
          <w:sz w:val="22"/>
        </w:rPr>
        <w:t xml:space="preserve">, a u skladu </w:t>
      </w:r>
      <w:proofErr w:type="gramStart"/>
      <w:r w:rsidRPr="00730DF7">
        <w:rPr>
          <w:rFonts w:ascii="Arial" w:hAnsi="Arial" w:cs="Arial"/>
          <w:bCs/>
          <w:sz w:val="22"/>
        </w:rPr>
        <w:t>sa</w:t>
      </w:r>
      <w:proofErr w:type="gramEnd"/>
      <w:r w:rsidRPr="00730DF7">
        <w:rPr>
          <w:rFonts w:ascii="Arial" w:hAnsi="Arial" w:cs="Arial"/>
          <w:bCs/>
          <w:sz w:val="22"/>
        </w:rPr>
        <w:t xml:space="preserve"> situacionim planom dostavljenim uz zahtjev od strane investitora.</w:t>
      </w:r>
    </w:p>
    <w:p w:rsidR="00147CDD" w:rsidRPr="0080291B" w:rsidRDefault="0080291B" w:rsidP="00161290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80291B">
        <w:rPr>
          <w:rFonts w:ascii="Arial" w:hAnsi="Arial" w:cs="Arial"/>
          <w:sz w:val="22"/>
          <w:lang w:val="sr-Latn-CS" w:eastAsia="hr-HR"/>
        </w:rPr>
        <w:t>Dužina trase</w:t>
      </w:r>
      <w:r w:rsidR="00CF7A1C" w:rsidRPr="00CF7A1C">
        <w:rPr>
          <w:rFonts w:ascii="Arial" w:hAnsi="Arial" w:cs="Arial"/>
          <w:sz w:val="22"/>
          <w:lang w:val="sr-Latn-CS" w:eastAsia="hr-HR"/>
        </w:rPr>
        <w:t>, dva kablovskog voda u istom rovu, iznosi cca 435m</w:t>
      </w:r>
      <w:r w:rsidR="00161290" w:rsidRPr="0080291B">
        <w:rPr>
          <w:rFonts w:ascii="Arial" w:hAnsi="Arial" w:cs="Arial"/>
          <w:bCs/>
          <w:sz w:val="22"/>
        </w:rPr>
        <w:t>.</w:t>
      </w:r>
    </w:p>
    <w:p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161290" w:rsidRPr="004E0D2B" w:rsidRDefault="0016129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:rsidR="00147CDD" w:rsidRPr="00161290" w:rsidRDefault="00147CDD" w:rsidP="00161290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dana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</w:t>
      </w:r>
      <w:r w:rsidR="001364E0">
        <w:rPr>
          <w:rFonts w:ascii="Arial" w:eastAsia="ヒラギノ角ゴ Pro W3" w:hAnsi="Arial" w:cs="Arial"/>
          <w:color w:val="000000"/>
          <w:sz w:val="22"/>
          <w:lang w:val="en-US"/>
        </w:rPr>
        <w:t>–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proofErr w:type="gram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:_</w:t>
      </w:r>
      <w:proofErr w:type="gramEnd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_________ </w:t>
      </w: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gram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 ______202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</w:t>
      </w:r>
      <w:proofErr w:type="gramEnd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proofErr w:type="gram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  <w:proofErr w:type="gramEnd"/>
    </w:p>
    <w:p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1364E0" w:rsidRDefault="001364E0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Skupštinа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Opštine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</w:p>
    <w:p w:rsidR="00C83F36" w:rsidRDefault="00C83F36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:rsidR="009B1907" w:rsidRDefault="001364E0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Times New Roman" w:hAnsi="Arial" w:cs="Arial"/>
          <w:sz w:val="22"/>
          <w:lang w:val="sl-SI"/>
        </w:rPr>
      </w:pP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Miljan</w:t>
      </w:r>
      <w:proofErr w:type="spellEnd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Marković</w:t>
      </w:r>
      <w:proofErr w:type="spellEnd"/>
      <w:r w:rsidR="004E0D2B" w:rsidRPr="004E0D2B">
        <w:rPr>
          <w:rFonts w:ascii="Arial" w:eastAsia="Times New Roman" w:hAnsi="Arial" w:cs="Arial"/>
          <w:sz w:val="22"/>
          <w:lang w:val="sl-SI"/>
        </w:rPr>
        <w:tab/>
      </w:r>
    </w:p>
    <w:p w:rsidR="00730DF7" w:rsidRDefault="00730DF7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586E68" w:rsidRDefault="00586E68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47CDD" w:rsidRPr="009B1907" w:rsidRDefault="004E0D2B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  <w:r w:rsidRPr="009B1907">
        <w:rPr>
          <w:rFonts w:ascii="Arial" w:eastAsia="Times New Roman" w:hAnsi="Arial" w:cs="Arial"/>
          <w:i/>
          <w:sz w:val="28"/>
          <w:szCs w:val="28"/>
          <w:lang w:val="sl-SI"/>
        </w:rPr>
        <w:t>Obrazloženje</w:t>
      </w:r>
    </w:p>
    <w:p w:rsidR="00147CDD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5318" w:rsidRPr="004E0D2B" w:rsidRDefault="006F5318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  <w:r w:rsidRPr="00622BC5">
        <w:rPr>
          <w:rFonts w:ascii="Arial" w:eastAsia="Times New Roman" w:hAnsi="Arial" w:cs="Arial"/>
          <w:b/>
          <w:i/>
          <w:sz w:val="22"/>
          <w:u w:val="single"/>
          <w:lang w:val="sl-SI"/>
        </w:rPr>
        <w:t>Pravni osnov</w:t>
      </w:r>
    </w:p>
    <w:p w:rsidR="00622BC5" w:rsidRPr="00622BC5" w:rsidRDefault="00622BC5" w:rsidP="00622BC5">
      <w:pPr>
        <w:pStyle w:val="C30X"/>
        <w:jc w:val="both"/>
        <w:rPr>
          <w:rFonts w:ascii="Arial" w:hAnsi="Arial" w:cs="Arial"/>
          <w:b w:val="0"/>
          <w:sz w:val="22"/>
          <w:szCs w:val="22"/>
        </w:rPr>
      </w:pPr>
      <w:r w:rsidRPr="00622BC5">
        <w:rPr>
          <w:rFonts w:ascii="Arial" w:hAnsi="Arial" w:cs="Arial"/>
          <w:b w:val="0"/>
          <w:sz w:val="22"/>
          <w:szCs w:val="22"/>
        </w:rPr>
        <w:t>Članom 223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stav 2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Zakona o planiranju postora i izgradnji objekata (“Sl.list CG” broj 64/17, 44/18, 63/18</w:t>
      </w:r>
      <w:r w:rsidR="00EC7CB7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,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82/20</w:t>
      </w:r>
      <w:r w:rsidR="00EC7CB7">
        <w:rPr>
          <w:rFonts w:ascii="Arial" w:eastAsia="Times New Roman" w:hAnsi="Arial" w:cs="Arial"/>
          <w:b w:val="0"/>
          <w:sz w:val="22"/>
          <w:szCs w:val="22"/>
          <w:lang w:val="sl-SI"/>
        </w:rPr>
        <w:t>, 86/22 i 04/23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)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propisano je da se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p</w:t>
      </w:r>
      <w:r w:rsidRPr="00622BC5">
        <w:rPr>
          <w:rFonts w:ascii="Arial" w:hAnsi="Arial" w:cs="Arial"/>
          <w:b w:val="0"/>
          <w:sz w:val="22"/>
          <w:szCs w:val="22"/>
        </w:rPr>
        <w:t>ropisi jedinice lokalne samouprave, kojima se uređuju lokalni objekti od opšteg interesa primjenj</w:t>
      </w:r>
      <w:r w:rsidR="00974E8C">
        <w:rPr>
          <w:rFonts w:ascii="Arial" w:hAnsi="Arial" w:cs="Arial"/>
          <w:b w:val="0"/>
          <w:sz w:val="22"/>
          <w:szCs w:val="22"/>
        </w:rPr>
        <w:t>uju</w:t>
      </w:r>
      <w:r w:rsidRPr="00622BC5">
        <w:rPr>
          <w:rFonts w:ascii="Arial" w:hAnsi="Arial" w:cs="Arial"/>
          <w:b w:val="0"/>
          <w:sz w:val="22"/>
          <w:szCs w:val="22"/>
        </w:rPr>
        <w:t xml:space="preserve"> do donošenja plana generalne regulacije Crne Gore u dijelu koji se odnosi na: vodovodnu, telekomunikacionu i kanalizacionu infrastrukturu, toplovode; opštinske puteve (lokalne i nekategorisane) i prateće objekte; ulice u naseljima i trgove; parking prostore, pijace; gradska groblja; podzemne i nadzemne prolaze; javne garaže; objekte distributivne mreže naponskog nivoa do 35 kV trafostanice i vodove od 110 kV ili manje, rasklopna postrojenja, javnu rasvjetu; solarne elektrane od 5 MW i manje, sportske objekte i skijaške staze sa pratećom infrastrukturom za pripremu i uređenje istih; javne i zelene površine i gradske parkove, ski-liftove, žičare koje se grade na teritoriji jedne lokalne samouprave; objekte privrednog razvoja (privredne objekte, objekte proizvodnog zanatstva, skladišta, stovarišta, robno-distributivne centre, servisne zone, slobodne zone, komunalno-servisne objekte, pumpne stanice) i objekte ruralnog razvoja (poljoprivrede, stočarstva, vinogradarstva, voćarstva i ribarstva).</w:t>
      </w:r>
    </w:p>
    <w:p w:rsidR="00622BC5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622BC5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  <w:r w:rsidRPr="00622BC5">
        <w:rPr>
          <w:rFonts w:ascii="Arial" w:eastAsia="Times New Roman" w:hAnsi="Arial" w:cs="Arial"/>
          <w:sz w:val="22"/>
          <w:lang w:val="sl-SI"/>
        </w:rPr>
        <w:t>Članom 8 stav 6 Odluke o izgradnji lokalnih objekata od opšteg interesa („Sl. list Crne Gore“ – opštinski propisi, broj 18/14</w:t>
      </w:r>
      <w:r w:rsidR="00EC7CB7">
        <w:rPr>
          <w:rFonts w:ascii="Arial" w:eastAsia="Times New Roman" w:hAnsi="Arial" w:cs="Arial"/>
          <w:sz w:val="22"/>
          <w:lang w:val="sl-SI"/>
        </w:rPr>
        <w:t xml:space="preserve">, 42/15, 28/16, </w:t>
      </w:r>
      <w:r w:rsidRPr="00622BC5">
        <w:rPr>
          <w:rFonts w:ascii="Arial" w:eastAsia="Times New Roman" w:hAnsi="Arial" w:cs="Arial"/>
          <w:sz w:val="22"/>
          <w:lang w:val="sl-SI"/>
        </w:rPr>
        <w:t>07/21</w:t>
      </w:r>
      <w:r w:rsidR="00EC7CB7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622BC5">
        <w:rPr>
          <w:rFonts w:ascii="Arial" w:eastAsia="Times New Roman" w:hAnsi="Arial" w:cs="Arial"/>
          <w:sz w:val="22"/>
          <w:lang w:val="sl-SI"/>
        </w:rPr>
        <w:t>)</w:t>
      </w:r>
      <w:r w:rsidRPr="00622BC5">
        <w:rPr>
          <w:rFonts w:ascii="Arial" w:hAnsi="Arial" w:cs="Arial"/>
          <w:sz w:val="22"/>
        </w:rPr>
        <w:t xml:space="preserve"> propisano je da odluku o izgradnji lokalnog objekta od opšteg interesa donosi Skupština opštine.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  <w:r w:rsidRPr="00896764">
        <w:rPr>
          <w:rFonts w:ascii="Arial" w:hAnsi="Arial" w:cs="Arial"/>
          <w:b/>
          <w:i/>
          <w:sz w:val="22"/>
          <w:u w:val="single"/>
        </w:rPr>
        <w:t>Obrazloženje odredbi odluke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</w:p>
    <w:p w:rsidR="00896764" w:rsidRDefault="00896764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hAnsi="Arial" w:cs="Arial"/>
          <w:sz w:val="22"/>
        </w:rPr>
        <w:t xml:space="preserve">Na inicijativu </w:t>
      </w:r>
      <w:r w:rsidR="00782B17">
        <w:rPr>
          <w:rFonts w:ascii="Arial" w:eastAsia="Times New Roman" w:hAnsi="Arial" w:cs="Arial"/>
          <w:sz w:val="22"/>
          <w:lang w:val="sl-SI"/>
        </w:rPr>
        <w:t xml:space="preserve">»Crnogorskog elektrodistributivnog sistema« doo Podgorica </w:t>
      </w:r>
      <w:r>
        <w:rPr>
          <w:rFonts w:ascii="Arial" w:eastAsia="Times New Roman" w:hAnsi="Arial" w:cs="Arial"/>
          <w:sz w:val="22"/>
          <w:lang w:val="sl-SI"/>
        </w:rPr>
        <w:t xml:space="preserve">donijeta je Odluka o pristupanju izgradnji lokalnog objekta od opšteg interesa, broj: </w:t>
      </w:r>
      <w:r w:rsidR="00522AA4" w:rsidRPr="006837A9">
        <w:rPr>
          <w:rFonts w:ascii="Arial" w:eastAsia="Times New Roman" w:hAnsi="Arial" w:cs="Arial"/>
          <w:sz w:val="22"/>
          <w:lang w:val="sl-SI"/>
        </w:rPr>
        <w:t>01-333/2</w:t>
      </w:r>
      <w:r w:rsidR="00FF7F2E">
        <w:rPr>
          <w:rFonts w:ascii="Arial" w:eastAsia="Times New Roman" w:hAnsi="Arial" w:cs="Arial"/>
          <w:sz w:val="22"/>
          <w:lang w:val="sl-SI"/>
        </w:rPr>
        <w:t>3</w:t>
      </w:r>
      <w:r w:rsidR="00522AA4" w:rsidRPr="006837A9">
        <w:rPr>
          <w:rFonts w:ascii="Arial" w:eastAsia="Times New Roman" w:hAnsi="Arial" w:cs="Arial"/>
          <w:sz w:val="22"/>
          <w:lang w:val="sl-SI"/>
        </w:rPr>
        <w:t>-</w:t>
      </w:r>
      <w:r w:rsidR="00E612D9">
        <w:rPr>
          <w:rFonts w:ascii="Arial" w:eastAsia="Times New Roman" w:hAnsi="Arial" w:cs="Arial"/>
          <w:sz w:val="22"/>
          <w:lang w:val="sl-SI"/>
        </w:rPr>
        <w:t>3</w:t>
      </w:r>
      <w:r w:rsidR="00ED0D8E">
        <w:rPr>
          <w:rFonts w:ascii="Arial" w:eastAsia="Times New Roman" w:hAnsi="Arial" w:cs="Arial"/>
          <w:sz w:val="22"/>
          <w:lang w:val="sl-SI"/>
        </w:rPr>
        <w:t>60</w:t>
      </w:r>
      <w:r w:rsidR="00FF7F2E">
        <w:rPr>
          <w:rFonts w:ascii="Arial" w:eastAsia="Times New Roman" w:hAnsi="Arial" w:cs="Arial"/>
          <w:sz w:val="22"/>
          <w:lang w:val="sl-SI"/>
        </w:rPr>
        <w:t>/1</w:t>
      </w:r>
      <w:r w:rsidR="00522AA4">
        <w:rPr>
          <w:rFonts w:ascii="Arial" w:eastAsia="Times New Roman" w:hAnsi="Arial" w:cs="Arial"/>
          <w:sz w:val="22"/>
          <w:lang w:val="sl-SI"/>
        </w:rPr>
        <w:t xml:space="preserve"> </w:t>
      </w:r>
      <w:r w:rsidR="009B1907">
        <w:rPr>
          <w:rFonts w:ascii="Arial" w:eastAsia="Times New Roman" w:hAnsi="Arial" w:cs="Arial"/>
          <w:sz w:val="22"/>
          <w:lang w:val="sl-SI"/>
        </w:rPr>
        <w:t xml:space="preserve">od </w:t>
      </w:r>
      <w:r w:rsidR="00FF7F2E">
        <w:rPr>
          <w:rFonts w:ascii="Arial" w:eastAsia="Times New Roman" w:hAnsi="Arial" w:cs="Arial"/>
          <w:sz w:val="22"/>
          <w:lang w:val="sl-SI"/>
        </w:rPr>
        <w:t>1</w:t>
      </w:r>
      <w:r w:rsidR="00E612D9">
        <w:rPr>
          <w:rFonts w:ascii="Arial" w:eastAsia="Times New Roman" w:hAnsi="Arial" w:cs="Arial"/>
          <w:sz w:val="22"/>
          <w:lang w:val="sl-SI"/>
        </w:rPr>
        <w:t>9</w:t>
      </w:r>
      <w:r w:rsidR="00FF7F2E">
        <w:rPr>
          <w:rFonts w:ascii="Arial" w:eastAsia="Times New Roman" w:hAnsi="Arial" w:cs="Arial"/>
          <w:sz w:val="22"/>
          <w:lang w:val="sl-SI"/>
        </w:rPr>
        <w:t>.0</w:t>
      </w:r>
      <w:r w:rsidR="00E612D9">
        <w:rPr>
          <w:rFonts w:ascii="Arial" w:eastAsia="Times New Roman" w:hAnsi="Arial" w:cs="Arial"/>
          <w:sz w:val="22"/>
          <w:lang w:val="sl-SI"/>
        </w:rPr>
        <w:t>9</w:t>
      </w:r>
      <w:r w:rsidR="00FF7F2E">
        <w:rPr>
          <w:rFonts w:ascii="Arial" w:eastAsia="Times New Roman" w:hAnsi="Arial" w:cs="Arial"/>
          <w:sz w:val="22"/>
          <w:lang w:val="sl-SI"/>
        </w:rPr>
        <w:t>.2023</w:t>
      </w:r>
      <w:r w:rsidR="009B1907">
        <w:rPr>
          <w:rFonts w:ascii="Arial" w:eastAsia="Times New Roman" w:hAnsi="Arial" w:cs="Arial"/>
          <w:sz w:val="22"/>
          <w:lang w:val="sl-SI"/>
        </w:rPr>
        <w:t xml:space="preserve">. godine, kojom se 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utvrđuje </w:t>
      </w:r>
      <w:r w:rsidR="009B1907">
        <w:rPr>
          <w:rFonts w:ascii="Arial" w:eastAsia="Times New Roman" w:hAnsi="Arial" w:cs="Arial"/>
          <w:sz w:val="22"/>
          <w:lang w:val="sl-SI"/>
        </w:rPr>
        <w:t xml:space="preserve">pristupanje </w:t>
      </w:r>
      <w:r w:rsidR="009B1907" w:rsidRPr="004E0D2B">
        <w:rPr>
          <w:rFonts w:ascii="Arial" w:eastAsia="Times New Roman" w:hAnsi="Arial" w:cs="Arial"/>
          <w:sz w:val="22"/>
          <w:lang w:val="sl-SI"/>
        </w:rPr>
        <w:t>izgradnj</w:t>
      </w:r>
      <w:r w:rsidR="009B1907">
        <w:rPr>
          <w:rFonts w:ascii="Arial" w:eastAsia="Times New Roman" w:hAnsi="Arial" w:cs="Arial"/>
          <w:sz w:val="22"/>
          <w:lang w:val="sl-SI"/>
        </w:rPr>
        <w:t>i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interesa i to </w:t>
      </w:r>
      <w:r w:rsidR="00FF7F2E" w:rsidRPr="0074197D">
        <w:rPr>
          <w:rFonts w:ascii="Arial" w:eastAsia="Times New Roman" w:hAnsi="Arial" w:cs="Arial"/>
          <w:sz w:val="22"/>
          <w:lang w:val="sl-SI"/>
        </w:rPr>
        <w:t xml:space="preserve">izvođenje radova na </w:t>
      </w:r>
      <w:r w:rsidR="00ED0D8E" w:rsidRPr="00ED0D8E">
        <w:rPr>
          <w:rFonts w:ascii="Arial" w:eastAsia="Times New Roman" w:hAnsi="Arial" w:cs="Arial"/>
          <w:sz w:val="22"/>
          <w:lang w:val="sl-SI"/>
        </w:rPr>
        <w:t>izgradnji trafostanice TS VI 10/0.4kV  1x630kVA, u okviru UP  2004, na dijelu kat.par.br. 718 KO Mrčevac, sa polaganjem 10kV kablovskih vodova za uklapanje u VN mrežu na dijelu kat.parc.br.718, 706, 1293, 831, 880/1 i 1297/1 sve KO Mrčevac, u zahvatu DUP- a „Gradiošnica“ („Sl.list CG- opštinski propisi“ br. 32/11)</w:t>
      </w:r>
      <w:r w:rsidR="009B1907">
        <w:rPr>
          <w:rFonts w:ascii="Arial" w:eastAsia="Times New Roman" w:hAnsi="Arial" w:cs="Arial"/>
          <w:sz w:val="22"/>
          <w:lang w:val="sl-SI"/>
        </w:rPr>
        <w:t>, sa nacrtom programskog zadatka</w:t>
      </w:r>
      <w:r w:rsidR="00650358" w:rsidRPr="00650358">
        <w:rPr>
          <w:rFonts w:ascii="Arial" w:eastAsia="Times New Roman" w:hAnsi="Arial" w:cs="Arial"/>
          <w:sz w:val="22"/>
          <w:lang w:val="sl-SI"/>
        </w:rPr>
        <w:t xml:space="preserve"> </w:t>
      </w:r>
      <w:r w:rsidR="00650358">
        <w:rPr>
          <w:rFonts w:ascii="Arial" w:eastAsia="Times New Roman" w:hAnsi="Arial" w:cs="Arial"/>
          <w:sz w:val="22"/>
          <w:lang w:val="sl-SI"/>
        </w:rPr>
        <w:t xml:space="preserve">broj: </w:t>
      </w:r>
      <w:r w:rsidR="00650358" w:rsidRPr="006837A9">
        <w:rPr>
          <w:rFonts w:ascii="Arial" w:hAnsi="Arial" w:cs="Arial"/>
          <w:bCs/>
          <w:sz w:val="22"/>
        </w:rPr>
        <w:t>09-3</w:t>
      </w:r>
      <w:r w:rsidR="009B629A">
        <w:rPr>
          <w:rFonts w:ascii="Arial" w:hAnsi="Arial" w:cs="Arial"/>
          <w:bCs/>
          <w:sz w:val="22"/>
        </w:rPr>
        <w:t>33</w:t>
      </w:r>
      <w:r w:rsidR="00650358" w:rsidRPr="006837A9">
        <w:rPr>
          <w:rFonts w:ascii="Arial" w:hAnsi="Arial" w:cs="Arial"/>
          <w:bCs/>
          <w:sz w:val="22"/>
        </w:rPr>
        <w:t>/2</w:t>
      </w:r>
      <w:r w:rsidR="00FF7F2E">
        <w:rPr>
          <w:rFonts w:ascii="Arial" w:hAnsi="Arial" w:cs="Arial"/>
          <w:bCs/>
          <w:sz w:val="22"/>
        </w:rPr>
        <w:t>3</w:t>
      </w:r>
      <w:r w:rsidR="00650358" w:rsidRPr="006837A9">
        <w:rPr>
          <w:rFonts w:ascii="Arial" w:hAnsi="Arial" w:cs="Arial"/>
          <w:bCs/>
          <w:sz w:val="22"/>
        </w:rPr>
        <w:t>-</w:t>
      </w:r>
      <w:r w:rsidR="00ED0D8E">
        <w:rPr>
          <w:rFonts w:ascii="Arial" w:hAnsi="Arial" w:cs="Arial"/>
          <w:bCs/>
          <w:sz w:val="22"/>
        </w:rPr>
        <w:t>462</w:t>
      </w:r>
      <w:r w:rsidR="00650358" w:rsidRPr="006837A9">
        <w:rPr>
          <w:rFonts w:ascii="Arial" w:hAnsi="Arial" w:cs="Arial"/>
          <w:bCs/>
          <w:sz w:val="22"/>
        </w:rPr>
        <w:t>/</w:t>
      </w:r>
      <w:r w:rsidR="002A6236">
        <w:rPr>
          <w:rFonts w:ascii="Arial" w:hAnsi="Arial" w:cs="Arial"/>
          <w:bCs/>
          <w:sz w:val="22"/>
        </w:rPr>
        <w:t>1</w:t>
      </w:r>
      <w:r w:rsidR="00ED0D8E">
        <w:rPr>
          <w:rFonts w:ascii="Arial" w:hAnsi="Arial" w:cs="Arial"/>
          <w:bCs/>
          <w:sz w:val="22"/>
        </w:rPr>
        <w:t>2</w:t>
      </w:r>
      <w:r w:rsidR="00650358" w:rsidRPr="006837A9">
        <w:rPr>
          <w:rFonts w:ascii="Arial" w:hAnsi="Arial" w:cs="Arial"/>
          <w:sz w:val="22"/>
        </w:rPr>
        <w:t xml:space="preserve"> od </w:t>
      </w:r>
      <w:r w:rsidR="00FF7F2E">
        <w:rPr>
          <w:rFonts w:ascii="Arial" w:eastAsia="Times New Roman" w:hAnsi="Arial" w:cs="Arial"/>
          <w:sz w:val="22"/>
          <w:lang w:val="sl-SI"/>
        </w:rPr>
        <w:t>1</w:t>
      </w:r>
      <w:r w:rsidR="00ED0D8E">
        <w:rPr>
          <w:rFonts w:ascii="Arial" w:eastAsia="Times New Roman" w:hAnsi="Arial" w:cs="Arial"/>
          <w:sz w:val="22"/>
          <w:lang w:val="sl-SI"/>
        </w:rPr>
        <w:t>8</w:t>
      </w:r>
      <w:r w:rsidR="00650358" w:rsidRPr="006837A9">
        <w:rPr>
          <w:rFonts w:ascii="Arial" w:eastAsia="Times New Roman" w:hAnsi="Arial" w:cs="Arial"/>
          <w:sz w:val="22"/>
          <w:lang w:val="sl-SI"/>
        </w:rPr>
        <w:t>.</w:t>
      </w:r>
      <w:r w:rsidR="00FF7F2E">
        <w:rPr>
          <w:rFonts w:ascii="Arial" w:eastAsia="Times New Roman" w:hAnsi="Arial" w:cs="Arial"/>
          <w:sz w:val="22"/>
          <w:lang w:val="sl-SI"/>
        </w:rPr>
        <w:t>0</w:t>
      </w:r>
      <w:r w:rsidR="00E612D9">
        <w:rPr>
          <w:rFonts w:ascii="Arial" w:eastAsia="Times New Roman" w:hAnsi="Arial" w:cs="Arial"/>
          <w:sz w:val="22"/>
          <w:lang w:val="sl-SI"/>
        </w:rPr>
        <w:t>9</w:t>
      </w:r>
      <w:r w:rsidR="00650358" w:rsidRPr="006837A9">
        <w:rPr>
          <w:rFonts w:ascii="Arial" w:eastAsia="Times New Roman" w:hAnsi="Arial" w:cs="Arial"/>
          <w:sz w:val="22"/>
          <w:lang w:val="sl-SI"/>
        </w:rPr>
        <w:t>.202</w:t>
      </w:r>
      <w:r w:rsidR="00FF7F2E">
        <w:rPr>
          <w:rFonts w:ascii="Arial" w:eastAsia="Times New Roman" w:hAnsi="Arial" w:cs="Arial"/>
          <w:sz w:val="22"/>
          <w:lang w:val="sl-SI"/>
        </w:rPr>
        <w:t>3</w:t>
      </w:r>
      <w:r w:rsidR="00650358" w:rsidRPr="006837A9">
        <w:rPr>
          <w:rFonts w:ascii="Arial" w:eastAsia="Times New Roman" w:hAnsi="Arial" w:cs="Arial"/>
          <w:sz w:val="22"/>
          <w:lang w:val="sl-SI"/>
        </w:rPr>
        <w:t>.</w:t>
      </w:r>
      <w:r w:rsidR="00650358" w:rsidRPr="006837A9">
        <w:rPr>
          <w:rFonts w:ascii="Arial" w:hAnsi="Arial" w:cs="Arial"/>
          <w:sz w:val="22"/>
        </w:rPr>
        <w:t xml:space="preserve"> godine</w:t>
      </w:r>
      <w:r w:rsidR="009B1907">
        <w:rPr>
          <w:rFonts w:ascii="Arial" w:eastAsia="Times New Roman" w:hAnsi="Arial" w:cs="Arial"/>
          <w:sz w:val="22"/>
          <w:lang w:val="sl-SI"/>
        </w:rPr>
        <w:t xml:space="preserve">. Pomenuti akti su stavljeni na javnu raspravu. 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E612D9" w:rsidP="009B1907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FF4C4D">
        <w:rPr>
          <w:rFonts w:ascii="Arial" w:hAnsi="Arial" w:cs="Arial"/>
          <w:bCs/>
          <w:sz w:val="22"/>
        </w:rPr>
        <w:t xml:space="preserve">Predmet ove Odluke je određivanje lokacije za polaganje trase 10kV kablovskih- podzemnih vodova,  sa priključkom na trafostanicu </w:t>
      </w:r>
      <w:r w:rsidR="00ED0D8E" w:rsidRPr="00ED0D8E">
        <w:rPr>
          <w:rFonts w:ascii="Arial" w:eastAsia="Times New Roman" w:hAnsi="Arial" w:cs="Arial"/>
          <w:sz w:val="22"/>
          <w:lang w:val="sl-SI"/>
        </w:rPr>
        <w:t>TS VI 10/0.4kV  1x630kVA</w:t>
      </w:r>
      <w:bookmarkStart w:id="0" w:name="_GoBack"/>
      <w:bookmarkEnd w:id="0"/>
      <w:r w:rsidRPr="00FF4C4D">
        <w:rPr>
          <w:rFonts w:ascii="Arial" w:hAnsi="Arial" w:cs="Arial"/>
          <w:bCs/>
          <w:sz w:val="22"/>
        </w:rPr>
        <w:t>, radi uklapanja u 10kV mrežu</w:t>
      </w:r>
      <w:r>
        <w:rPr>
          <w:rFonts w:ascii="Arial" w:hAnsi="Arial" w:cs="Arial"/>
          <w:bCs/>
          <w:sz w:val="22"/>
        </w:rPr>
        <w:t>.</w:t>
      </w:r>
    </w:p>
    <w:p w:rsidR="00E612D9" w:rsidRPr="004E0D2B" w:rsidRDefault="00E612D9" w:rsidP="009B1907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2E2BC7" w:rsidRDefault="002E2BC7" w:rsidP="002E2BC7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rješenju o odobrenju za građenje, koje izdaje organ lokalne uprave nadležan za poslove</w:t>
      </w:r>
      <w:r>
        <w:rPr>
          <w:rFonts w:ascii="Arial" w:eastAsia="Times New Roman" w:hAnsi="Arial" w:cs="Arial"/>
          <w:sz w:val="22"/>
          <w:lang w:val="sr-Latn-CS"/>
        </w:rPr>
        <w:t xml:space="preserve"> uređenja prostora a na osnovu dokumentacije saglasno članu 11 </w:t>
      </w:r>
      <w:r w:rsidRPr="00622BC5">
        <w:rPr>
          <w:rFonts w:ascii="Arial" w:eastAsia="Times New Roman" w:hAnsi="Arial" w:cs="Arial"/>
          <w:sz w:val="22"/>
          <w:lang w:val="sl-SI"/>
        </w:rPr>
        <w:t>Odluke o izgradnji lokalnih objekata od opšteg interesa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355C06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Obrađivač,</w:t>
      </w:r>
    </w:p>
    <w:p w:rsidR="006F0A9B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Sekretarijat za uređenje prostora</w:t>
      </w:r>
      <w:r w:rsidR="00147CDD"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                              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4E0D2B" w:rsidP="004E0D2B">
      <w:pPr>
        <w:widowControl w:val="0"/>
        <w:tabs>
          <w:tab w:val="left" w:pos="7672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  <w:t>PREDLAGAČ,</w:t>
      </w:r>
    </w:p>
    <w:p w:rsidR="00147CDD" w:rsidRPr="004E0D2B" w:rsidRDefault="00147CDD" w:rsidP="006F0A9B">
      <w:pPr>
        <w:widowControl w:val="0"/>
        <w:suppressAutoHyphens/>
        <w:spacing w:before="0" w:after="0" w:line="240" w:lineRule="auto"/>
        <w:ind w:left="6381" w:firstLine="709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PREDSJEDNIK  OPŠTINE</w:t>
      </w:r>
      <w:r w:rsidR="006F0A9B" w:rsidRPr="004E0D2B">
        <w:rPr>
          <w:rFonts w:ascii="Arial" w:eastAsia="Times New Roman" w:hAnsi="Arial" w:cs="Arial"/>
          <w:sz w:val="22"/>
          <w:lang w:val="sl-SI"/>
        </w:rPr>
        <w:t>,</w:t>
      </w:r>
    </w:p>
    <w:p w:rsidR="00147CDD" w:rsidRPr="004E0D2B" w:rsidRDefault="00147CDD" w:rsidP="002A6236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</w:t>
      </w:r>
      <w:r w:rsidRPr="004E0D2B">
        <w:rPr>
          <w:rFonts w:ascii="Arial" w:eastAsia="Times New Roman" w:hAnsi="Arial" w:cs="Arial"/>
          <w:sz w:val="22"/>
          <w:lang w:val="sl-SI"/>
        </w:rPr>
        <w:t>Željko Komnenović</w:t>
      </w:r>
    </w:p>
    <w:p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D24C17">
      <w:headerReference w:type="default" r:id="rId10"/>
      <w:headerReference w:type="first" r:id="rId11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F12" w:rsidRDefault="00931F12" w:rsidP="00A6505B">
      <w:pPr>
        <w:spacing w:before="0" w:after="0" w:line="240" w:lineRule="auto"/>
      </w:pPr>
      <w:r>
        <w:separator/>
      </w:r>
    </w:p>
  </w:endnote>
  <w:endnote w:type="continuationSeparator" w:id="0">
    <w:p w:rsidR="00931F12" w:rsidRDefault="00931F12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F12" w:rsidRDefault="00931F12" w:rsidP="00A6505B">
      <w:pPr>
        <w:spacing w:before="0" w:after="0" w:line="240" w:lineRule="auto"/>
      </w:pPr>
      <w:r>
        <w:separator/>
      </w:r>
    </w:p>
  </w:footnote>
  <w:footnote w:type="continuationSeparator" w:id="0">
    <w:p w:rsidR="00931F12" w:rsidRDefault="00931F12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  <w:r w:rsidR="006F5318">
      <w:rPr>
        <w:rFonts w:ascii="Arial" w:hAnsi="Arial" w:cs="Arial"/>
        <w:sz w:val="22"/>
      </w:rPr>
      <w:t xml:space="preserve">   </w:t>
    </w:r>
    <w:r w:rsidR="00161290">
      <w:rPr>
        <w:rFonts w:ascii="Arial" w:hAnsi="Arial" w:cs="Arial"/>
        <w:sz w:val="22"/>
      </w:rPr>
      <w:t xml:space="preserve">               </w:t>
    </w:r>
    <w:r w:rsidRPr="00DC4EB6">
      <w:rPr>
        <w:rFonts w:ascii="Arial" w:hAnsi="Arial" w:cs="Arial"/>
        <w:sz w:val="22"/>
      </w:rPr>
      <w:t>PREDLOG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58B71BD5"/>
    <w:multiLevelType w:val="hybridMultilevel"/>
    <w:tmpl w:val="F2123856"/>
    <w:lvl w:ilvl="0" w:tplc="E6F8416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2"/>
  </w:num>
  <w:num w:numId="4">
    <w:abstractNumId w:val="8"/>
  </w:num>
  <w:num w:numId="5">
    <w:abstractNumId w:val="19"/>
  </w:num>
  <w:num w:numId="6">
    <w:abstractNumId w:val="1"/>
  </w:num>
  <w:num w:numId="7">
    <w:abstractNumId w:val="4"/>
  </w:num>
  <w:num w:numId="8">
    <w:abstractNumId w:val="11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0"/>
  </w:num>
  <w:num w:numId="15">
    <w:abstractNumId w:val="18"/>
  </w:num>
  <w:num w:numId="16">
    <w:abstractNumId w:val="0"/>
  </w:num>
  <w:num w:numId="17">
    <w:abstractNumId w:val="16"/>
  </w:num>
  <w:num w:numId="18">
    <w:abstractNumId w:val="21"/>
  </w:num>
  <w:num w:numId="19">
    <w:abstractNumId w:val="9"/>
  </w:num>
  <w:num w:numId="20">
    <w:abstractNumId w:val="20"/>
  </w:num>
  <w:num w:numId="21">
    <w:abstractNumId w:val="17"/>
  </w:num>
  <w:num w:numId="22">
    <w:abstractNumId w:val="15"/>
  </w:num>
  <w:num w:numId="23">
    <w:abstractNumId w:val="17"/>
  </w:num>
  <w:num w:numId="24">
    <w:abstractNumId w:val="1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5F22"/>
    <w:rsid w:val="001364E0"/>
    <w:rsid w:val="0014602E"/>
    <w:rsid w:val="001473BA"/>
    <w:rsid w:val="00147CDD"/>
    <w:rsid w:val="001527E1"/>
    <w:rsid w:val="00154562"/>
    <w:rsid w:val="00154D42"/>
    <w:rsid w:val="001608C8"/>
    <w:rsid w:val="00161290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90C"/>
    <w:rsid w:val="001C7650"/>
    <w:rsid w:val="001D3909"/>
    <w:rsid w:val="001D5F08"/>
    <w:rsid w:val="001E3711"/>
    <w:rsid w:val="001E3B6B"/>
    <w:rsid w:val="001F1805"/>
    <w:rsid w:val="001F1DF5"/>
    <w:rsid w:val="001F1F19"/>
    <w:rsid w:val="001F75D5"/>
    <w:rsid w:val="00200352"/>
    <w:rsid w:val="002053C1"/>
    <w:rsid w:val="00205759"/>
    <w:rsid w:val="00210A9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1307"/>
    <w:rsid w:val="00265FB7"/>
    <w:rsid w:val="00270BC6"/>
    <w:rsid w:val="002747E0"/>
    <w:rsid w:val="00282E85"/>
    <w:rsid w:val="002854CB"/>
    <w:rsid w:val="00287B10"/>
    <w:rsid w:val="00291928"/>
    <w:rsid w:val="00292D5E"/>
    <w:rsid w:val="002A6236"/>
    <w:rsid w:val="002A7CB3"/>
    <w:rsid w:val="002B40DD"/>
    <w:rsid w:val="002C364F"/>
    <w:rsid w:val="002C4A23"/>
    <w:rsid w:val="002C589C"/>
    <w:rsid w:val="002D2BBB"/>
    <w:rsid w:val="002E2BC7"/>
    <w:rsid w:val="002E3B75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65A27"/>
    <w:rsid w:val="00375D08"/>
    <w:rsid w:val="00376B18"/>
    <w:rsid w:val="00380A3F"/>
    <w:rsid w:val="00392516"/>
    <w:rsid w:val="00393366"/>
    <w:rsid w:val="00397CC8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492"/>
    <w:rsid w:val="004679C3"/>
    <w:rsid w:val="0047459C"/>
    <w:rsid w:val="004807B3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4C31"/>
    <w:rsid w:val="00586E68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5318"/>
    <w:rsid w:val="006F7E18"/>
    <w:rsid w:val="00701555"/>
    <w:rsid w:val="00722040"/>
    <w:rsid w:val="00730DF7"/>
    <w:rsid w:val="0073561A"/>
    <w:rsid w:val="00735760"/>
    <w:rsid w:val="00735EDA"/>
    <w:rsid w:val="0074197D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E6D52"/>
    <w:rsid w:val="007F0BB3"/>
    <w:rsid w:val="007F7451"/>
    <w:rsid w:val="00802467"/>
    <w:rsid w:val="0080291B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8E00EF"/>
    <w:rsid w:val="008F4D79"/>
    <w:rsid w:val="00902E6C"/>
    <w:rsid w:val="00907170"/>
    <w:rsid w:val="009071D4"/>
    <w:rsid w:val="009130A0"/>
    <w:rsid w:val="0091656A"/>
    <w:rsid w:val="00917229"/>
    <w:rsid w:val="00922A8D"/>
    <w:rsid w:val="00931D97"/>
    <w:rsid w:val="00931F12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B629A"/>
    <w:rsid w:val="009C4E6A"/>
    <w:rsid w:val="009C61BB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67FF6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4E73"/>
    <w:rsid w:val="00BC685D"/>
    <w:rsid w:val="00BC79C0"/>
    <w:rsid w:val="00BE0605"/>
    <w:rsid w:val="00BE3206"/>
    <w:rsid w:val="00BE331A"/>
    <w:rsid w:val="00BF0FC4"/>
    <w:rsid w:val="00BF45C0"/>
    <w:rsid w:val="00BF464E"/>
    <w:rsid w:val="00BF7982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CF7A1C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7628F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516F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612D9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C7CB7"/>
    <w:rsid w:val="00ED066A"/>
    <w:rsid w:val="00ED0D8E"/>
    <w:rsid w:val="00ED1AA9"/>
    <w:rsid w:val="00ED2784"/>
    <w:rsid w:val="00ED783D"/>
    <w:rsid w:val="00EE2CF5"/>
    <w:rsid w:val="00EF1732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36CC2"/>
    <w:rsid w:val="00F44440"/>
    <w:rsid w:val="00F4649F"/>
    <w:rsid w:val="00F47F98"/>
    <w:rsid w:val="00F51BE4"/>
    <w:rsid w:val="00F5488D"/>
    <w:rsid w:val="00F60BC6"/>
    <w:rsid w:val="00F63269"/>
    <w:rsid w:val="00F63FBA"/>
    <w:rsid w:val="00F77975"/>
    <w:rsid w:val="00F77F62"/>
    <w:rsid w:val="00F802A3"/>
    <w:rsid w:val="00F80978"/>
    <w:rsid w:val="00F815A3"/>
    <w:rsid w:val="00F85D1C"/>
    <w:rsid w:val="00FA2E39"/>
    <w:rsid w:val="00FB433C"/>
    <w:rsid w:val="00FD13F2"/>
    <w:rsid w:val="00FD7162"/>
    <w:rsid w:val="00FD75FA"/>
    <w:rsid w:val="00FE4CFA"/>
    <w:rsid w:val="00FE7AC5"/>
    <w:rsid w:val="00FF368D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0E116E-9D7A-4926-95D6-1F5D454B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8660</TotalTime>
  <Pages>2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Adrijana Pejovic</cp:lastModifiedBy>
  <cp:revision>263</cp:revision>
  <cp:lastPrinted>2023-09-06T12:19:00Z</cp:lastPrinted>
  <dcterms:created xsi:type="dcterms:W3CDTF">2020-02-12T09:31:00Z</dcterms:created>
  <dcterms:modified xsi:type="dcterms:W3CDTF">2023-10-24T12:15:00Z</dcterms:modified>
</cp:coreProperties>
</file>